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40" w:lineRule="exact"/>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附件2</w:t>
      </w:r>
    </w:p>
    <w:p>
      <w:pPr>
        <w:spacing w:after="312" w:afterLines="100" w:line="600" w:lineRule="exact"/>
        <w:jc w:val="center"/>
        <w:outlineLvl w:val="1"/>
        <w:rPr>
          <w:rFonts w:ascii="方正小标宋简体" w:eastAsia="方正小标宋简体"/>
          <w:sz w:val="44"/>
          <w:szCs w:val="44"/>
        </w:rPr>
      </w:pPr>
      <w:bookmarkStart w:id="0" w:name="_Toc20581"/>
      <w:bookmarkStart w:id="1" w:name="_Toc25780"/>
      <w:r>
        <w:rPr>
          <w:rFonts w:hint="eastAsia" w:ascii="方正小标宋简体" w:eastAsia="方正小标宋简体"/>
          <w:sz w:val="44"/>
          <w:szCs w:val="44"/>
        </w:rPr>
        <w:t>工程建设诚信典型企业评估管理</w:t>
      </w:r>
      <w:r>
        <w:rPr>
          <w:rFonts w:ascii="方正小标宋简体" w:eastAsia="方正小标宋简体"/>
          <w:sz w:val="44"/>
          <w:szCs w:val="44"/>
        </w:rPr>
        <w:t>办法</w:t>
      </w:r>
      <w:bookmarkEnd w:id="0"/>
      <w:bookmarkEnd w:id="1"/>
    </w:p>
    <w:p>
      <w:pPr>
        <w:spacing w:line="600" w:lineRule="exact"/>
        <w:jc w:val="center"/>
        <w:rPr>
          <w:rFonts w:eastAsia="黑体"/>
          <w:bCs/>
          <w:sz w:val="32"/>
        </w:rPr>
      </w:pPr>
      <w:r>
        <w:rPr>
          <w:rFonts w:eastAsia="黑体"/>
          <w:bCs/>
          <w:sz w:val="32"/>
        </w:rPr>
        <w:t>第</w:t>
      </w:r>
      <w:r>
        <w:rPr>
          <w:rFonts w:hint="eastAsia" w:eastAsia="黑体"/>
          <w:bCs/>
          <w:sz w:val="32"/>
        </w:rPr>
        <w:t>一</w:t>
      </w:r>
      <w:r>
        <w:rPr>
          <w:rFonts w:eastAsia="黑体"/>
          <w:bCs/>
          <w:sz w:val="32"/>
        </w:rPr>
        <w:t>章</w:t>
      </w:r>
      <w:r>
        <w:rPr>
          <w:rFonts w:hint="eastAsia" w:eastAsia="黑体"/>
          <w:bCs/>
          <w:sz w:val="32"/>
        </w:rPr>
        <w:t xml:space="preserve"> </w:t>
      </w:r>
      <w:r>
        <w:rPr>
          <w:rFonts w:eastAsia="黑体"/>
          <w:bCs/>
          <w:sz w:val="32"/>
        </w:rPr>
        <w:t>总则</w:t>
      </w:r>
    </w:p>
    <w:p>
      <w:pPr>
        <w:spacing w:line="600" w:lineRule="exact"/>
        <w:ind w:firstLine="640" w:firstLineChars="200"/>
        <w:jc w:val="left"/>
        <w:rPr>
          <w:rFonts w:eastAsia="仿宋_GB2312"/>
          <w:sz w:val="32"/>
        </w:rPr>
      </w:pPr>
      <w:r>
        <w:rPr>
          <w:rFonts w:eastAsia="黑体"/>
          <w:bCs/>
          <w:sz w:val="32"/>
        </w:rPr>
        <w:t>第</w:t>
      </w:r>
      <w:r>
        <w:rPr>
          <w:rFonts w:hint="eastAsia" w:eastAsia="黑体"/>
          <w:bCs/>
          <w:sz w:val="32"/>
        </w:rPr>
        <w:t>一</w:t>
      </w:r>
      <w:r>
        <w:rPr>
          <w:rFonts w:eastAsia="黑体"/>
          <w:bCs/>
          <w:sz w:val="32"/>
        </w:rPr>
        <w:t>条</w:t>
      </w:r>
      <w:r>
        <w:rPr>
          <w:rFonts w:hint="eastAsia" w:ascii="仿宋_GB2312" w:eastAsia="仿宋_GB2312"/>
          <w:color w:val="000000"/>
          <w:sz w:val="32"/>
          <w:szCs w:val="32"/>
        </w:rPr>
        <w:t>　</w:t>
      </w:r>
      <w:r>
        <w:rPr>
          <w:rFonts w:hint="eastAsia" w:eastAsia="仿宋_GB2312"/>
          <w:sz w:val="32"/>
        </w:rPr>
        <w:t>为贯彻落实《国务院关于建立完善守信联合激励和失信联合惩戒制度加快推进社会诚信建设的指导意见》，加大对工程建设行业诚信经营、</w:t>
      </w:r>
      <w:r>
        <w:rPr>
          <w:rFonts w:hint="eastAsia" w:ascii="仿宋_GB2312" w:eastAsia="仿宋_GB2312"/>
          <w:sz w:val="32"/>
          <w:szCs w:val="32"/>
        </w:rPr>
        <w:t>运营规范、信誉良好、社会责任感强的诚信企业的激励</w:t>
      </w:r>
      <w:r>
        <w:rPr>
          <w:rFonts w:hint="eastAsia" w:eastAsia="仿宋_GB2312"/>
          <w:sz w:val="32"/>
        </w:rPr>
        <w:t>，发挥好诚信典型示范引领作用，形成褒扬诚信的制度机制，结合实际，</w:t>
      </w:r>
      <w:r>
        <w:rPr>
          <w:rFonts w:eastAsia="仿宋_GB2312"/>
          <w:sz w:val="32"/>
        </w:rPr>
        <w:t>制</w:t>
      </w:r>
      <w:r>
        <w:rPr>
          <w:rFonts w:hint="eastAsia" w:eastAsia="仿宋_GB2312"/>
          <w:sz w:val="32"/>
        </w:rPr>
        <w:t>定</w:t>
      </w:r>
      <w:r>
        <w:rPr>
          <w:rFonts w:eastAsia="仿宋_GB2312"/>
          <w:sz w:val="32"/>
        </w:rPr>
        <w:t>本办法。</w:t>
      </w:r>
    </w:p>
    <w:p>
      <w:pPr>
        <w:pStyle w:val="2"/>
        <w:tabs>
          <w:tab w:val="left" w:pos="0"/>
        </w:tabs>
        <w:spacing w:line="600" w:lineRule="exact"/>
        <w:ind w:left="-2" w:leftChars="-1" w:firstLineChars="200"/>
        <w:jc w:val="left"/>
      </w:pPr>
      <w:r>
        <w:rPr>
          <w:rFonts w:eastAsia="黑体"/>
          <w:bCs/>
        </w:rPr>
        <w:t>第</w:t>
      </w:r>
      <w:r>
        <w:rPr>
          <w:rFonts w:hint="eastAsia" w:eastAsia="黑体"/>
          <w:bCs/>
        </w:rPr>
        <w:t>二</w:t>
      </w:r>
      <w:r>
        <w:rPr>
          <w:rFonts w:eastAsia="黑体"/>
          <w:bCs/>
        </w:rPr>
        <w:t>条</w:t>
      </w:r>
      <w:r>
        <w:rPr>
          <w:rFonts w:hint="eastAsia" w:ascii="仿宋_GB2312"/>
        </w:rPr>
        <w:t>　</w:t>
      </w:r>
      <w:r>
        <w:rPr>
          <w:rFonts w:hint="eastAsia"/>
        </w:rPr>
        <w:t>工程建设诚信典型企业评估周期为一年。</w:t>
      </w:r>
    </w:p>
    <w:p>
      <w:pPr>
        <w:pStyle w:val="2"/>
        <w:tabs>
          <w:tab w:val="left" w:pos="0"/>
        </w:tabs>
        <w:spacing w:line="600" w:lineRule="exact"/>
        <w:ind w:left="-2" w:leftChars="-1" w:firstLineChars="200"/>
        <w:jc w:val="left"/>
        <w:rPr>
          <w:rFonts w:ascii="Calibri" w:hAnsi="Calibri"/>
          <w:color w:val="auto"/>
          <w:szCs w:val="22"/>
        </w:rPr>
      </w:pPr>
      <w:r>
        <w:rPr>
          <w:rFonts w:eastAsia="黑体"/>
          <w:bCs/>
        </w:rPr>
        <w:t>第</w:t>
      </w:r>
      <w:r>
        <w:rPr>
          <w:rFonts w:hint="eastAsia" w:eastAsia="黑体"/>
          <w:bCs/>
        </w:rPr>
        <w:t>三条</w:t>
      </w:r>
      <w:r>
        <w:rPr>
          <w:rFonts w:hint="eastAsia" w:ascii="仿宋_GB2312"/>
        </w:rPr>
        <w:t>　</w:t>
      </w:r>
      <w:r>
        <w:rPr>
          <w:rFonts w:hint="eastAsia"/>
        </w:rPr>
        <w:t>工程建设诚信典型企业</w:t>
      </w:r>
      <w:r>
        <w:rPr>
          <w:rFonts w:hint="eastAsia" w:ascii="Calibri" w:hAnsi="Calibri"/>
          <w:color w:val="auto"/>
          <w:szCs w:val="22"/>
        </w:rPr>
        <w:t>评估工作坚持综合性、导向性、激励性原则；坚持科学、公平、公正、公开原则。</w:t>
      </w:r>
    </w:p>
    <w:p>
      <w:pPr>
        <w:spacing w:line="600" w:lineRule="exact"/>
        <w:jc w:val="center"/>
        <w:rPr>
          <w:rFonts w:eastAsia="仿宋_GB2312"/>
          <w:b/>
          <w:sz w:val="32"/>
        </w:rPr>
      </w:pPr>
      <w:r>
        <w:rPr>
          <w:rFonts w:eastAsia="黑体"/>
          <w:bCs/>
          <w:sz w:val="32"/>
        </w:rPr>
        <w:t>第二章</w:t>
      </w:r>
      <w:r>
        <w:rPr>
          <w:rFonts w:hint="eastAsia" w:eastAsia="黑体"/>
          <w:bCs/>
          <w:sz w:val="32"/>
        </w:rPr>
        <w:t xml:space="preserve"> 评估条件</w:t>
      </w:r>
    </w:p>
    <w:p>
      <w:pPr>
        <w:pStyle w:val="2"/>
        <w:tabs>
          <w:tab w:val="left" w:pos="0"/>
        </w:tabs>
        <w:spacing w:line="600" w:lineRule="exact"/>
        <w:ind w:left="-2" w:leftChars="-1" w:firstLineChars="200"/>
        <w:jc w:val="left"/>
        <w:rPr>
          <w:rFonts w:eastAsia="黑体"/>
          <w:bCs/>
        </w:rPr>
      </w:pPr>
      <w:r>
        <w:rPr>
          <w:rFonts w:eastAsia="黑体"/>
          <w:bCs/>
        </w:rPr>
        <w:t>第</w:t>
      </w:r>
      <w:r>
        <w:rPr>
          <w:rFonts w:hint="eastAsia" w:eastAsia="黑体"/>
          <w:bCs/>
        </w:rPr>
        <w:t>四</w:t>
      </w:r>
      <w:r>
        <w:rPr>
          <w:rFonts w:eastAsia="黑体"/>
          <w:bCs/>
        </w:rPr>
        <w:t>条</w:t>
      </w:r>
      <w:r>
        <w:rPr>
          <w:rFonts w:hint="eastAsia" w:ascii="仿宋_GB2312"/>
        </w:rPr>
        <w:t>　具有法人资格的</w:t>
      </w:r>
      <w:r>
        <w:rPr>
          <w:rFonts w:hint="eastAsia"/>
        </w:rPr>
        <w:t>从事建设工程勘察、设计、施工、监理的企业</w:t>
      </w:r>
      <w:r>
        <w:rPr>
          <w:rFonts w:hint="eastAsia" w:ascii="仿宋_GB2312"/>
        </w:rPr>
        <w:t>。</w:t>
      </w:r>
    </w:p>
    <w:p>
      <w:pPr>
        <w:pStyle w:val="2"/>
        <w:tabs>
          <w:tab w:val="left" w:pos="0"/>
        </w:tabs>
        <w:spacing w:line="600" w:lineRule="exact"/>
        <w:ind w:left="-2" w:leftChars="-1" w:firstLineChars="200"/>
        <w:jc w:val="left"/>
      </w:pPr>
      <w:r>
        <w:rPr>
          <w:rFonts w:eastAsia="黑体"/>
          <w:bCs/>
        </w:rPr>
        <w:t>第</w:t>
      </w:r>
      <w:r>
        <w:rPr>
          <w:rFonts w:hint="eastAsia" w:eastAsia="黑体"/>
          <w:bCs/>
        </w:rPr>
        <w:t>五</w:t>
      </w:r>
      <w:r>
        <w:rPr>
          <w:rFonts w:eastAsia="黑体"/>
          <w:bCs/>
        </w:rPr>
        <w:t>条</w:t>
      </w:r>
      <w:r>
        <w:rPr>
          <w:rFonts w:hint="eastAsia" w:ascii="仿宋_GB2312"/>
        </w:rPr>
        <w:t>　</w:t>
      </w:r>
      <w:r>
        <w:rPr>
          <w:rFonts w:hint="eastAsia"/>
        </w:rPr>
        <w:t>遵循以下行为准则：</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（一）认真贯彻党的路线、方针、政策，遵守国家法律、法规；</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（二）在生产经营管理、工程项目建设、市场公共活动等方面坚持诚信、恪守诚信，并取得突出成绩； </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（三）诚信管理制度、模式、方法实现创新并具有示范引领作用。</w:t>
      </w:r>
    </w:p>
    <w:p>
      <w:pPr>
        <w:spacing w:line="60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黑体"/>
          <w:bCs/>
          <w:color w:val="000000"/>
          <w:sz w:val="32"/>
          <w:szCs w:val="32"/>
        </w:rPr>
        <w:t>第六条</w:t>
      </w:r>
      <w:r>
        <w:rPr>
          <w:rFonts w:hint="eastAsia" w:ascii="仿宋_GB2312" w:eastAsia="仿宋_GB2312"/>
          <w:color w:val="000000"/>
          <w:sz w:val="32"/>
          <w:szCs w:val="32"/>
        </w:rPr>
        <w:t>　</w:t>
      </w:r>
      <w:r>
        <w:rPr>
          <w:rFonts w:hint="eastAsia" w:ascii="Times New Roman" w:hAnsi="Times New Roman" w:eastAsia="仿宋_GB2312"/>
          <w:color w:val="000000"/>
          <w:sz w:val="32"/>
          <w:szCs w:val="32"/>
        </w:rPr>
        <w:t>近三年内无一般（含）质量、安全、环保等事故，无违法、违规、违纪行为，</w:t>
      </w:r>
      <w:r>
        <w:rPr>
          <w:rFonts w:ascii="Times New Roman" w:hAnsi="Times New Roman" w:eastAsia="仿宋_GB2312"/>
          <w:color w:val="000000"/>
          <w:sz w:val="32"/>
          <w:szCs w:val="32"/>
        </w:rPr>
        <w:t>无严重失信行为</w:t>
      </w:r>
      <w:r>
        <w:rPr>
          <w:rFonts w:hint="eastAsia" w:ascii="Times New Roman" w:hAnsi="Times New Roman" w:eastAsia="仿宋_GB2312"/>
          <w:color w:val="000000"/>
          <w:sz w:val="32"/>
          <w:szCs w:val="32"/>
        </w:rPr>
        <w:t>。</w:t>
      </w:r>
    </w:p>
    <w:p>
      <w:pPr>
        <w:spacing w:line="60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w:t>
      </w:r>
      <w:r>
        <w:rPr>
          <w:rFonts w:hint="eastAsia" w:ascii="Times New Roman" w:hAnsi="Times New Roman" w:eastAsia="黑体"/>
          <w:bCs/>
          <w:color w:val="000000"/>
          <w:sz w:val="32"/>
          <w:szCs w:val="32"/>
        </w:rPr>
        <w:t>三</w:t>
      </w:r>
      <w:r>
        <w:rPr>
          <w:rFonts w:ascii="Times New Roman" w:hAnsi="Times New Roman" w:eastAsia="黑体"/>
          <w:bCs/>
          <w:color w:val="000000"/>
          <w:sz w:val="32"/>
          <w:szCs w:val="32"/>
        </w:rPr>
        <w:t>章</w:t>
      </w:r>
      <w:r>
        <w:rPr>
          <w:rFonts w:hint="eastAsia" w:ascii="Times New Roman" w:hAnsi="Times New Roman" w:eastAsia="黑体"/>
          <w:bCs/>
          <w:color w:val="000000"/>
          <w:sz w:val="32"/>
          <w:szCs w:val="32"/>
        </w:rPr>
        <w:t xml:space="preserve"> 评估标准</w:t>
      </w:r>
    </w:p>
    <w:p>
      <w:pPr>
        <w:spacing w:line="600" w:lineRule="exact"/>
        <w:ind w:firstLine="640" w:firstLineChars="200"/>
        <w:rPr>
          <w:rFonts w:ascii="仿宋_GB2312" w:eastAsia="仿宋_GB2312"/>
          <w:sz w:val="32"/>
        </w:rPr>
      </w:pPr>
      <w:r>
        <w:rPr>
          <w:rFonts w:ascii="Times New Roman" w:hAnsi="Times New Roman" w:eastAsia="黑体"/>
          <w:bCs/>
          <w:color w:val="000000"/>
          <w:sz w:val="32"/>
          <w:szCs w:val="32"/>
        </w:rPr>
        <w:t>第</w:t>
      </w:r>
      <w:r>
        <w:rPr>
          <w:rFonts w:hint="eastAsia" w:ascii="Times New Roman" w:hAnsi="Times New Roman" w:eastAsia="黑体"/>
          <w:bCs/>
          <w:color w:val="000000"/>
          <w:sz w:val="32"/>
          <w:szCs w:val="32"/>
        </w:rPr>
        <w:t>七</w:t>
      </w:r>
      <w:r>
        <w:rPr>
          <w:rFonts w:ascii="Times New Roman" w:hAnsi="Times New Roman" w:eastAsia="黑体"/>
          <w:bCs/>
          <w:color w:val="000000"/>
          <w:sz w:val="32"/>
          <w:szCs w:val="32"/>
        </w:rPr>
        <w:t>条</w:t>
      </w:r>
      <w:r>
        <w:rPr>
          <w:rFonts w:hint="eastAsia" w:ascii="仿宋_GB2312" w:eastAsia="仿宋_GB2312"/>
          <w:color w:val="000000"/>
          <w:sz w:val="32"/>
          <w:szCs w:val="32"/>
        </w:rPr>
        <w:t>　</w:t>
      </w:r>
      <w:r>
        <w:rPr>
          <w:rFonts w:hint="eastAsia" w:ascii="仿宋_GB2312" w:eastAsia="仿宋_GB2312"/>
          <w:sz w:val="32"/>
        </w:rPr>
        <w:t>诚信典型企业评估内容包括基础信用、公共信用、</w:t>
      </w:r>
      <w:r>
        <w:rPr>
          <w:rFonts w:hint="eastAsia" w:eastAsia="仿宋_GB2312"/>
          <w:sz w:val="32"/>
        </w:rPr>
        <w:t>工程项目成果、科技创新成果、社会贡献、信用记录、诚信典型案例等，重点评估企业的典型性、先进性、代表性</w:t>
      </w:r>
      <w:r>
        <w:rPr>
          <w:rFonts w:hint="eastAsia" w:ascii="仿宋_GB2312" w:eastAsia="仿宋_GB2312"/>
          <w:sz w:val="32"/>
        </w:rPr>
        <w:t>。</w:t>
      </w:r>
    </w:p>
    <w:p>
      <w:pPr>
        <w:spacing w:line="600" w:lineRule="exact"/>
        <w:ind w:firstLine="640" w:firstLineChars="200"/>
        <w:rPr>
          <w:rFonts w:ascii="仿宋_GB2312" w:eastAsia="仿宋_GB2312"/>
          <w:sz w:val="32"/>
        </w:rPr>
      </w:pPr>
      <w:r>
        <w:rPr>
          <w:rFonts w:ascii="Times New Roman" w:hAnsi="Times New Roman" w:eastAsia="黑体"/>
          <w:bCs/>
          <w:color w:val="000000"/>
          <w:sz w:val="32"/>
          <w:szCs w:val="32"/>
        </w:rPr>
        <w:t>第</w:t>
      </w:r>
      <w:r>
        <w:rPr>
          <w:rFonts w:hint="eastAsia" w:ascii="Times New Roman" w:hAnsi="Times New Roman" w:eastAsia="黑体"/>
          <w:bCs/>
          <w:color w:val="000000"/>
          <w:sz w:val="32"/>
          <w:szCs w:val="32"/>
        </w:rPr>
        <w:t>八</w:t>
      </w:r>
      <w:r>
        <w:rPr>
          <w:rFonts w:ascii="Times New Roman" w:hAnsi="Times New Roman" w:eastAsia="黑体"/>
          <w:bCs/>
          <w:color w:val="000000"/>
          <w:sz w:val="32"/>
          <w:szCs w:val="32"/>
        </w:rPr>
        <w:t>条</w:t>
      </w:r>
      <w:r>
        <w:rPr>
          <w:rFonts w:hint="eastAsia" w:ascii="仿宋_GB2312" w:eastAsia="仿宋_GB2312"/>
          <w:color w:val="000000"/>
          <w:sz w:val="32"/>
          <w:szCs w:val="32"/>
        </w:rPr>
        <w:t>　</w:t>
      </w:r>
      <w:r>
        <w:rPr>
          <w:rFonts w:hint="eastAsia" w:ascii="仿宋_GB2312" w:eastAsia="仿宋_GB2312"/>
          <w:sz w:val="32"/>
        </w:rPr>
        <w:t>工程建设诚信典型企业评估实行评分制，满分100分，评估总分80分（含）以上的企业入选。</w:t>
      </w:r>
    </w:p>
    <w:p>
      <w:pPr>
        <w:spacing w:line="600" w:lineRule="exact"/>
        <w:jc w:val="center"/>
        <w:rPr>
          <w:rFonts w:ascii="Times New Roman" w:hAnsi="Times New Roman" w:eastAsia="黑体"/>
          <w:bCs/>
          <w:color w:val="000000"/>
          <w:sz w:val="32"/>
          <w:szCs w:val="32"/>
        </w:rPr>
      </w:pPr>
      <w:r>
        <w:rPr>
          <w:rFonts w:ascii="Times New Roman" w:hAnsi="Times New Roman" w:eastAsia="黑体"/>
          <w:bCs/>
          <w:color w:val="000000"/>
          <w:sz w:val="32"/>
          <w:szCs w:val="32"/>
        </w:rPr>
        <w:t>第</w:t>
      </w:r>
      <w:r>
        <w:rPr>
          <w:rFonts w:hint="eastAsia" w:ascii="Times New Roman" w:hAnsi="Times New Roman" w:eastAsia="黑体"/>
          <w:bCs/>
          <w:color w:val="000000"/>
          <w:sz w:val="32"/>
          <w:szCs w:val="32"/>
        </w:rPr>
        <w:t>四</w:t>
      </w:r>
      <w:r>
        <w:rPr>
          <w:rFonts w:ascii="Times New Roman" w:hAnsi="Times New Roman" w:eastAsia="黑体"/>
          <w:bCs/>
          <w:color w:val="000000"/>
          <w:sz w:val="32"/>
          <w:szCs w:val="32"/>
        </w:rPr>
        <w:t>章</w:t>
      </w:r>
      <w:r>
        <w:rPr>
          <w:rFonts w:hint="eastAsia" w:ascii="Times New Roman" w:hAnsi="Times New Roman" w:eastAsia="黑体"/>
          <w:bCs/>
          <w:color w:val="000000"/>
          <w:sz w:val="32"/>
          <w:szCs w:val="32"/>
        </w:rPr>
        <w:t xml:space="preserve"> 评估程序</w:t>
      </w:r>
    </w:p>
    <w:p>
      <w:pPr>
        <w:spacing w:line="600" w:lineRule="exact"/>
        <w:ind w:firstLine="640" w:firstLineChars="200"/>
        <w:jc w:val="left"/>
        <w:rPr>
          <w:rFonts w:ascii="仿宋_GB2312" w:eastAsia="仿宋_GB2312"/>
          <w:sz w:val="32"/>
        </w:rPr>
      </w:pPr>
      <w:r>
        <w:rPr>
          <w:rFonts w:ascii="Times New Roman" w:hAnsi="Times New Roman" w:eastAsia="黑体"/>
          <w:bCs/>
          <w:color w:val="000000"/>
          <w:sz w:val="32"/>
          <w:szCs w:val="32"/>
        </w:rPr>
        <w:t>第</w:t>
      </w:r>
      <w:r>
        <w:rPr>
          <w:rFonts w:hint="eastAsia" w:ascii="Times New Roman" w:hAnsi="Times New Roman" w:eastAsia="黑体"/>
          <w:bCs/>
          <w:color w:val="000000"/>
          <w:sz w:val="32"/>
          <w:szCs w:val="32"/>
        </w:rPr>
        <w:t>九</w:t>
      </w:r>
      <w:r>
        <w:rPr>
          <w:rFonts w:ascii="Times New Roman" w:hAnsi="Times New Roman" w:eastAsia="黑体"/>
          <w:bCs/>
          <w:color w:val="000000"/>
          <w:sz w:val="32"/>
          <w:szCs w:val="32"/>
        </w:rPr>
        <w:t>条</w:t>
      </w:r>
      <w:r>
        <w:rPr>
          <w:rFonts w:hint="eastAsia" w:ascii="仿宋_GB2312" w:eastAsia="仿宋_GB2312"/>
          <w:color w:val="000000"/>
          <w:sz w:val="32"/>
          <w:szCs w:val="32"/>
        </w:rPr>
        <w:t>　</w:t>
      </w:r>
      <w:r>
        <w:rPr>
          <w:rFonts w:hint="eastAsia" w:eastAsia="仿宋_GB2312"/>
          <w:sz w:val="32"/>
          <w:szCs w:val="32"/>
        </w:rPr>
        <w:t>企业申报。</w:t>
      </w:r>
      <w:r>
        <w:rPr>
          <w:rFonts w:eastAsia="仿宋_GB2312"/>
          <w:sz w:val="32"/>
          <w:szCs w:val="32"/>
        </w:rPr>
        <w:t>企业须通过</w:t>
      </w:r>
      <w:r>
        <w:rPr>
          <w:rFonts w:hint="eastAsia" w:eastAsia="仿宋_GB2312"/>
          <w:sz w:val="32"/>
          <w:szCs w:val="32"/>
        </w:rPr>
        <w:t>信用体系建设平台如实填报申报材料，并向推荐单位提出申请。</w:t>
      </w:r>
    </w:p>
    <w:p>
      <w:pPr>
        <w:spacing w:line="600" w:lineRule="exact"/>
        <w:ind w:firstLine="640" w:firstLineChars="200"/>
        <w:jc w:val="left"/>
        <w:rPr>
          <w:rFonts w:eastAsia="黑体"/>
          <w:bCs/>
          <w:sz w:val="32"/>
        </w:rPr>
      </w:pPr>
      <w:r>
        <w:rPr>
          <w:rFonts w:ascii="Times New Roman" w:hAnsi="Times New Roman" w:eastAsia="黑体"/>
          <w:bCs/>
          <w:color w:val="000000"/>
          <w:sz w:val="32"/>
          <w:szCs w:val="32"/>
        </w:rPr>
        <w:t>第</w:t>
      </w:r>
      <w:r>
        <w:rPr>
          <w:rFonts w:hint="eastAsia" w:ascii="Times New Roman" w:hAnsi="Times New Roman" w:eastAsia="黑体"/>
          <w:bCs/>
          <w:color w:val="000000"/>
          <w:sz w:val="32"/>
          <w:szCs w:val="32"/>
        </w:rPr>
        <w:t>十</w:t>
      </w:r>
      <w:r>
        <w:rPr>
          <w:rFonts w:ascii="Times New Roman" w:hAnsi="Times New Roman" w:eastAsia="黑体"/>
          <w:bCs/>
          <w:color w:val="000000"/>
          <w:sz w:val="32"/>
          <w:szCs w:val="32"/>
        </w:rPr>
        <w:t>条</w:t>
      </w:r>
      <w:r>
        <w:rPr>
          <w:rFonts w:hint="eastAsia" w:ascii="仿宋_GB2312" w:eastAsia="仿宋_GB2312"/>
          <w:color w:val="000000"/>
          <w:sz w:val="32"/>
          <w:szCs w:val="32"/>
        </w:rPr>
        <w:t>　</w:t>
      </w:r>
      <w:r>
        <w:rPr>
          <w:rFonts w:hint="eastAsia" w:ascii="Times New Roman" w:hAnsi="Times New Roman" w:eastAsia="仿宋_GB2312"/>
          <w:color w:val="000000"/>
          <w:sz w:val="32"/>
          <w:szCs w:val="32"/>
        </w:rPr>
        <w:t>把关推荐。各地方、行业协会以及中央直属企业，应当对申报材料的完整性、真实性、准确性进行核实，并推荐。</w:t>
      </w:r>
    </w:p>
    <w:p>
      <w:pPr>
        <w:spacing w:line="600" w:lineRule="exact"/>
        <w:ind w:firstLine="640" w:firstLineChars="200"/>
        <w:jc w:val="left"/>
        <w:rPr>
          <w:rFonts w:eastAsia="仿宋_GB2312"/>
          <w:sz w:val="32"/>
        </w:rPr>
      </w:pPr>
      <w:r>
        <w:rPr>
          <w:rFonts w:eastAsia="黑体"/>
          <w:bCs/>
          <w:sz w:val="32"/>
        </w:rPr>
        <w:t>第</w:t>
      </w:r>
      <w:r>
        <w:rPr>
          <w:rFonts w:hint="eastAsia" w:eastAsia="黑体"/>
          <w:bCs/>
          <w:sz w:val="32"/>
        </w:rPr>
        <w:t>十一</w:t>
      </w:r>
      <w:r>
        <w:rPr>
          <w:rFonts w:eastAsia="黑体"/>
          <w:bCs/>
          <w:sz w:val="32"/>
        </w:rPr>
        <w:t>条</w:t>
      </w:r>
      <w:r>
        <w:rPr>
          <w:rFonts w:hint="eastAsia" w:ascii="仿宋_GB2312" w:eastAsia="仿宋_GB2312"/>
          <w:color w:val="000000"/>
          <w:sz w:val="32"/>
          <w:szCs w:val="32"/>
        </w:rPr>
        <w:t>　</w:t>
      </w:r>
      <w:r>
        <w:rPr>
          <w:rFonts w:hint="eastAsia" w:ascii="Times New Roman" w:hAnsi="Times New Roman" w:eastAsia="仿宋_GB2312"/>
          <w:color w:val="000000"/>
          <w:sz w:val="32"/>
          <w:szCs w:val="32"/>
        </w:rPr>
        <w:t>评估审查。信用委办公室</w:t>
      </w:r>
      <w:r>
        <w:rPr>
          <w:rFonts w:hint="eastAsia" w:ascii="Times New Roman" w:hAnsi="Times New Roman" w:eastAsia="仿宋_GB2312" w:cs="Times New Roman"/>
          <w:color w:val="000000"/>
          <w:sz w:val="32"/>
          <w:szCs w:val="32"/>
        </w:rPr>
        <w:t>进行资格审查，</w:t>
      </w:r>
      <w:r>
        <w:rPr>
          <w:rFonts w:hint="eastAsia" w:ascii="Times New Roman" w:hAnsi="Times New Roman" w:eastAsia="仿宋_GB2312"/>
          <w:color w:val="000000"/>
          <w:sz w:val="32"/>
          <w:szCs w:val="32"/>
        </w:rPr>
        <w:t>组织开展评估，并将初审结果报信用委审定</w:t>
      </w:r>
      <w:r>
        <w:rPr>
          <w:rFonts w:hint="eastAsia" w:eastAsia="仿宋_GB2312"/>
          <w:sz w:val="32"/>
        </w:rPr>
        <w:t>。</w:t>
      </w:r>
    </w:p>
    <w:p>
      <w:pPr>
        <w:spacing w:line="600" w:lineRule="exact"/>
        <w:ind w:firstLine="640" w:firstLineChars="200"/>
        <w:jc w:val="left"/>
        <w:rPr>
          <w:rFonts w:ascii="Times New Roman" w:hAnsi="Times New Roman" w:eastAsia="仿宋_GB2312"/>
          <w:color w:val="000000"/>
          <w:sz w:val="32"/>
          <w:szCs w:val="32"/>
        </w:rPr>
      </w:pPr>
      <w:r>
        <w:rPr>
          <w:rFonts w:eastAsia="黑体"/>
          <w:bCs/>
          <w:sz w:val="32"/>
        </w:rPr>
        <w:t>第</w:t>
      </w:r>
      <w:r>
        <w:rPr>
          <w:rFonts w:hint="eastAsia" w:eastAsia="黑体"/>
          <w:bCs/>
          <w:sz w:val="32"/>
        </w:rPr>
        <w:t>十二</w:t>
      </w:r>
      <w:r>
        <w:rPr>
          <w:rFonts w:eastAsia="黑体"/>
          <w:bCs/>
          <w:sz w:val="32"/>
        </w:rPr>
        <w:t>条</w:t>
      </w:r>
      <w:r>
        <w:rPr>
          <w:rFonts w:hint="eastAsia" w:ascii="仿宋_GB2312" w:eastAsia="仿宋_GB2312"/>
          <w:color w:val="000000"/>
          <w:sz w:val="32"/>
          <w:szCs w:val="32"/>
        </w:rPr>
        <w:t>　</w:t>
      </w:r>
      <w:r>
        <w:rPr>
          <w:rFonts w:hint="eastAsia" w:ascii="Times New Roman" w:hAnsi="Times New Roman" w:eastAsia="仿宋_GB2312"/>
          <w:color w:val="000000"/>
          <w:sz w:val="32"/>
          <w:szCs w:val="32"/>
        </w:rPr>
        <w:t>名单公示。审定结果通过协会官网向社会公示，广泛征求社会各界意见，最终确定“工程建设诚信典型企业”名单。</w:t>
      </w:r>
    </w:p>
    <w:p>
      <w:pPr>
        <w:spacing w:line="600" w:lineRule="exact"/>
        <w:ind w:firstLine="630"/>
        <w:jc w:val="left"/>
        <w:rPr>
          <w:rFonts w:eastAsia="仿宋_GB2312"/>
          <w:sz w:val="32"/>
        </w:rPr>
      </w:pPr>
      <w:r>
        <w:rPr>
          <w:rFonts w:hint="eastAsia" w:ascii="黑体" w:eastAsia="黑体"/>
          <w:sz w:val="32"/>
        </w:rPr>
        <w:t>第十三条</w:t>
      </w:r>
      <w:r>
        <w:rPr>
          <w:rFonts w:hint="eastAsia" w:ascii="仿宋_GB2312" w:eastAsia="仿宋_GB2312"/>
          <w:color w:val="000000"/>
          <w:sz w:val="32"/>
          <w:szCs w:val="32"/>
        </w:rPr>
        <w:t>　</w:t>
      </w:r>
      <w:r>
        <w:rPr>
          <w:rFonts w:hint="eastAsia" w:ascii="Times New Roman" w:hAnsi="Times New Roman" w:eastAsia="仿宋_GB2312"/>
          <w:color w:val="000000"/>
          <w:sz w:val="32"/>
          <w:szCs w:val="32"/>
        </w:rPr>
        <w:t>被</w:t>
      </w:r>
      <w:r>
        <w:rPr>
          <w:rFonts w:hint="eastAsia" w:eastAsia="仿宋_GB2312"/>
          <w:sz w:val="32"/>
        </w:rPr>
        <w:t>确定为“</w:t>
      </w:r>
      <w:r>
        <w:rPr>
          <w:rFonts w:hint="eastAsia" w:ascii="Times New Roman" w:hAnsi="Times New Roman" w:eastAsia="仿宋_GB2312"/>
          <w:color w:val="000000"/>
          <w:sz w:val="32"/>
          <w:szCs w:val="32"/>
        </w:rPr>
        <w:t>工程建设诚信典型企业</w:t>
      </w:r>
      <w:r>
        <w:rPr>
          <w:rFonts w:hint="eastAsia" w:eastAsia="仿宋_GB2312"/>
          <w:sz w:val="32"/>
        </w:rPr>
        <w:t>”的企业由中国施工企业管理协会颁发证书、证牌，在有关媒体发布公告。</w:t>
      </w:r>
    </w:p>
    <w:p>
      <w:pPr>
        <w:spacing w:line="600" w:lineRule="exact"/>
        <w:jc w:val="center"/>
        <w:rPr>
          <w:rFonts w:eastAsia="仿宋_GB2312"/>
          <w:b/>
          <w:sz w:val="32"/>
        </w:rPr>
      </w:pPr>
      <w:r>
        <w:rPr>
          <w:rFonts w:eastAsia="黑体"/>
          <w:bCs/>
          <w:sz w:val="32"/>
        </w:rPr>
        <w:t>第</w:t>
      </w:r>
      <w:r>
        <w:rPr>
          <w:rFonts w:hint="eastAsia" w:eastAsia="黑体"/>
          <w:bCs/>
          <w:sz w:val="32"/>
        </w:rPr>
        <w:t>五</w:t>
      </w:r>
      <w:r>
        <w:rPr>
          <w:rFonts w:eastAsia="黑体"/>
          <w:bCs/>
          <w:sz w:val="32"/>
        </w:rPr>
        <w:t>章</w:t>
      </w:r>
      <w:r>
        <w:rPr>
          <w:rFonts w:hint="eastAsia" w:eastAsia="黑体"/>
          <w:bCs/>
          <w:sz w:val="32"/>
        </w:rPr>
        <w:t xml:space="preserve"> 监督管理</w:t>
      </w:r>
    </w:p>
    <w:p>
      <w:pPr>
        <w:spacing w:line="600" w:lineRule="exact"/>
        <w:ind w:firstLine="640" w:firstLineChars="200"/>
        <w:jc w:val="left"/>
        <w:rPr>
          <w:rFonts w:eastAsia="仿宋_GB2312"/>
          <w:sz w:val="32"/>
        </w:rPr>
      </w:pPr>
      <w:r>
        <w:rPr>
          <w:rFonts w:hint="eastAsia" w:ascii="黑体" w:eastAsia="黑体"/>
          <w:sz w:val="32"/>
        </w:rPr>
        <w:t>第十四条</w:t>
      </w:r>
      <w:r>
        <w:rPr>
          <w:rFonts w:hint="eastAsia" w:ascii="仿宋_GB2312" w:eastAsia="仿宋_GB2312"/>
          <w:color w:val="000000"/>
          <w:sz w:val="32"/>
          <w:szCs w:val="32"/>
        </w:rPr>
        <w:t>　</w:t>
      </w:r>
      <w:r>
        <w:rPr>
          <w:rFonts w:hint="eastAsia" w:eastAsia="仿宋_GB2312"/>
          <w:sz w:val="32"/>
        </w:rPr>
        <w:t>申报单位、推荐单位和工作人员一定要实事求是、严格把关、客观评价，确保工作的严肃性、权威性和公正性。</w:t>
      </w:r>
    </w:p>
    <w:p>
      <w:pPr>
        <w:spacing w:line="600" w:lineRule="exact"/>
        <w:ind w:firstLine="640" w:firstLineChars="200"/>
        <w:rPr>
          <w:rFonts w:eastAsia="仿宋_GB2312"/>
          <w:sz w:val="32"/>
        </w:rPr>
      </w:pPr>
      <w:r>
        <w:rPr>
          <w:rFonts w:eastAsia="黑体"/>
          <w:bCs/>
          <w:sz w:val="32"/>
        </w:rPr>
        <w:t>第十</w:t>
      </w:r>
      <w:r>
        <w:rPr>
          <w:rFonts w:hint="eastAsia" w:eastAsia="黑体"/>
          <w:bCs/>
          <w:sz w:val="32"/>
        </w:rPr>
        <w:t>五</w:t>
      </w:r>
      <w:r>
        <w:rPr>
          <w:rFonts w:eastAsia="黑体"/>
          <w:bCs/>
          <w:sz w:val="32"/>
        </w:rPr>
        <w:t>条</w:t>
      </w:r>
      <w:r>
        <w:rPr>
          <w:rFonts w:hint="eastAsia" w:ascii="仿宋_GB2312" w:eastAsia="仿宋_GB2312"/>
          <w:color w:val="000000"/>
          <w:sz w:val="32"/>
          <w:szCs w:val="32"/>
        </w:rPr>
        <w:t>　</w:t>
      </w:r>
      <w:r>
        <w:rPr>
          <w:rFonts w:hint="eastAsia" w:eastAsia="仿宋_GB2312"/>
          <w:sz w:val="32"/>
        </w:rPr>
        <w:t>信用委办公室对工程建设诚信典型企业评估活动进行监督，对违法、违规、违纪的单位和个人可建议有关单位给予处理。对弄虚作假或者以其他不正当手段谋取工程建设诚信典型企业的单位，取消其三年内申报工程建设诚信典型企业的资格。对已经授予的，撤销其评估结果，公开通报。</w:t>
      </w:r>
    </w:p>
    <w:p>
      <w:pPr>
        <w:spacing w:line="600" w:lineRule="exact"/>
        <w:ind w:firstLine="640" w:firstLineChars="200"/>
        <w:rPr>
          <w:rFonts w:eastAsia="仿宋_GB2312"/>
          <w:sz w:val="32"/>
        </w:rPr>
      </w:pPr>
      <w:r>
        <w:rPr>
          <w:rFonts w:eastAsia="黑体"/>
          <w:bCs/>
          <w:sz w:val="32"/>
        </w:rPr>
        <w:t>第十</w:t>
      </w:r>
      <w:r>
        <w:rPr>
          <w:rFonts w:hint="eastAsia" w:eastAsia="黑体"/>
          <w:bCs/>
          <w:sz w:val="32"/>
        </w:rPr>
        <w:t>六</w:t>
      </w:r>
      <w:r>
        <w:rPr>
          <w:rFonts w:eastAsia="黑体"/>
          <w:bCs/>
          <w:sz w:val="32"/>
        </w:rPr>
        <w:t>条</w:t>
      </w:r>
      <w:r>
        <w:rPr>
          <w:rFonts w:hint="eastAsia" w:ascii="仿宋_GB2312" w:eastAsia="仿宋_GB2312"/>
          <w:color w:val="000000"/>
          <w:sz w:val="32"/>
          <w:szCs w:val="32"/>
        </w:rPr>
        <w:t>　</w:t>
      </w:r>
      <w:r>
        <w:rPr>
          <w:rFonts w:hint="eastAsia" w:eastAsia="仿宋_GB2312"/>
          <w:sz w:val="32"/>
          <w:szCs w:val="32"/>
        </w:rPr>
        <w:t>评估</w:t>
      </w:r>
      <w:r>
        <w:rPr>
          <w:rFonts w:eastAsia="仿宋_GB2312"/>
          <w:sz w:val="32"/>
          <w:szCs w:val="32"/>
        </w:rPr>
        <w:t>工作接受社会各界监督</w:t>
      </w:r>
      <w:r>
        <w:rPr>
          <w:rFonts w:hint="eastAsia" w:eastAsia="仿宋_GB2312"/>
          <w:sz w:val="32"/>
          <w:szCs w:val="32"/>
        </w:rPr>
        <w:t>，</w:t>
      </w:r>
      <w:r>
        <w:rPr>
          <w:rFonts w:eastAsia="仿宋_GB2312"/>
          <w:sz w:val="32"/>
          <w:szCs w:val="32"/>
        </w:rPr>
        <w:t>任何单位和个人对评价结果有异议</w:t>
      </w:r>
      <w:r>
        <w:rPr>
          <w:rFonts w:hint="eastAsia" w:eastAsia="仿宋_GB2312"/>
          <w:sz w:val="32"/>
          <w:szCs w:val="32"/>
        </w:rPr>
        <w:t>，</w:t>
      </w:r>
      <w:r>
        <w:rPr>
          <w:rFonts w:eastAsia="仿宋_GB2312"/>
          <w:sz w:val="32"/>
          <w:szCs w:val="32"/>
        </w:rPr>
        <w:t>均可向</w:t>
      </w:r>
      <w:r>
        <w:rPr>
          <w:rFonts w:hint="eastAsia" w:eastAsia="仿宋_GB2312"/>
          <w:sz w:val="32"/>
          <w:szCs w:val="32"/>
        </w:rPr>
        <w:t>中国施工企业管理协会</w:t>
      </w:r>
      <w:r>
        <w:rPr>
          <w:rFonts w:eastAsia="仿宋_GB2312"/>
          <w:sz w:val="32"/>
          <w:szCs w:val="32"/>
        </w:rPr>
        <w:t>投诉</w:t>
      </w:r>
      <w:r>
        <w:rPr>
          <w:rFonts w:hint="eastAsia" w:eastAsia="仿宋_GB2312"/>
          <w:sz w:val="32"/>
          <w:szCs w:val="32"/>
        </w:rPr>
        <w:t>、</w:t>
      </w:r>
      <w:r>
        <w:rPr>
          <w:rFonts w:eastAsia="仿宋_GB2312"/>
          <w:sz w:val="32"/>
          <w:szCs w:val="32"/>
        </w:rPr>
        <w:t>举报</w:t>
      </w:r>
      <w:r>
        <w:rPr>
          <w:rFonts w:hint="eastAsia" w:eastAsia="仿宋_GB2312"/>
          <w:sz w:val="32"/>
        </w:rPr>
        <w:t>，信用委办公室按照规定进行调查核实</w:t>
      </w:r>
      <w:r>
        <w:rPr>
          <w:rFonts w:hint="eastAsia" w:eastAsia="仿宋_GB2312"/>
          <w:sz w:val="32"/>
          <w:szCs w:val="32"/>
        </w:rPr>
        <w:t>。</w:t>
      </w:r>
    </w:p>
    <w:p>
      <w:pPr>
        <w:spacing w:line="600" w:lineRule="exact"/>
        <w:jc w:val="center"/>
        <w:rPr>
          <w:rFonts w:eastAsia="仿宋_GB2312"/>
          <w:b/>
          <w:sz w:val="32"/>
        </w:rPr>
      </w:pPr>
      <w:r>
        <w:rPr>
          <w:rFonts w:eastAsia="黑体"/>
          <w:bCs/>
          <w:sz w:val="32"/>
        </w:rPr>
        <w:t>第</w:t>
      </w:r>
      <w:r>
        <w:rPr>
          <w:rFonts w:hint="eastAsia" w:eastAsia="黑体"/>
          <w:bCs/>
          <w:sz w:val="32"/>
        </w:rPr>
        <w:t>六</w:t>
      </w:r>
      <w:r>
        <w:rPr>
          <w:rFonts w:eastAsia="黑体"/>
          <w:bCs/>
          <w:sz w:val="32"/>
        </w:rPr>
        <w:t>章</w:t>
      </w:r>
      <w:r>
        <w:rPr>
          <w:rFonts w:hint="eastAsia" w:eastAsia="黑体"/>
          <w:bCs/>
          <w:sz w:val="32"/>
        </w:rPr>
        <w:t xml:space="preserve"> </w:t>
      </w:r>
      <w:r>
        <w:rPr>
          <w:rFonts w:eastAsia="黑体"/>
          <w:bCs/>
          <w:sz w:val="32"/>
        </w:rPr>
        <w:t>附则</w:t>
      </w:r>
    </w:p>
    <w:p>
      <w:pPr>
        <w:spacing w:line="600" w:lineRule="exact"/>
        <w:ind w:firstLine="640" w:firstLineChars="200"/>
        <w:rPr>
          <w:rFonts w:eastAsia="仿宋_GB2312"/>
          <w:sz w:val="32"/>
        </w:rPr>
      </w:pPr>
      <w:r>
        <w:rPr>
          <w:rFonts w:eastAsia="黑体"/>
          <w:bCs/>
          <w:sz w:val="32"/>
        </w:rPr>
        <w:t>第十</w:t>
      </w:r>
      <w:r>
        <w:rPr>
          <w:rFonts w:hint="eastAsia" w:eastAsia="黑体"/>
          <w:bCs/>
          <w:sz w:val="32"/>
        </w:rPr>
        <w:t>七</w:t>
      </w:r>
      <w:r>
        <w:rPr>
          <w:rFonts w:eastAsia="黑体"/>
          <w:bCs/>
          <w:sz w:val="32"/>
        </w:rPr>
        <w:t>条</w:t>
      </w:r>
      <w:r>
        <w:rPr>
          <w:rFonts w:hint="eastAsia" w:ascii="仿宋_GB2312" w:eastAsia="仿宋_GB2312"/>
          <w:color w:val="000000"/>
          <w:sz w:val="32"/>
          <w:szCs w:val="32"/>
        </w:rPr>
        <w:t>　</w:t>
      </w:r>
      <w:r>
        <w:rPr>
          <w:rFonts w:eastAsia="仿宋_GB2312"/>
          <w:sz w:val="32"/>
        </w:rPr>
        <w:t>本办法</w:t>
      </w:r>
      <w:r>
        <w:rPr>
          <w:rFonts w:hint="eastAsia" w:eastAsia="仿宋_GB2312"/>
          <w:sz w:val="32"/>
        </w:rPr>
        <w:t>由中国施工企业管理协会信用评价工作委员会</w:t>
      </w:r>
      <w:r>
        <w:rPr>
          <w:rFonts w:eastAsia="仿宋_GB2312"/>
          <w:sz w:val="32"/>
        </w:rPr>
        <w:t>负责解释。</w:t>
      </w:r>
    </w:p>
    <w:p>
      <w:pPr>
        <w:spacing w:line="600" w:lineRule="exact"/>
        <w:ind w:firstLine="640" w:firstLineChars="200"/>
        <w:rPr>
          <w:rFonts w:ascii="黑体" w:hAnsi="黑体" w:eastAsia="黑体"/>
          <w:sz w:val="32"/>
          <w:szCs w:val="32"/>
          <w:shd w:val="clear" w:color="auto" w:fill="FFFFFF"/>
        </w:rPr>
        <w:sectPr>
          <w:pgSz w:w="11906" w:h="16838"/>
          <w:pgMar w:top="1440" w:right="1800" w:bottom="1440" w:left="1800" w:header="851" w:footer="992" w:gutter="0"/>
          <w:pgNumType w:fmt="decimal"/>
          <w:cols w:space="425" w:num="1"/>
          <w:docGrid w:type="lines" w:linePitch="312" w:charSpace="0"/>
        </w:sectPr>
      </w:pPr>
      <w:r>
        <w:rPr>
          <w:rFonts w:eastAsia="黑体"/>
          <w:sz w:val="32"/>
        </w:rPr>
        <w:t>第十</w:t>
      </w:r>
      <w:r>
        <w:rPr>
          <w:rFonts w:hint="eastAsia" w:eastAsia="黑体"/>
          <w:sz w:val="32"/>
        </w:rPr>
        <w:t>八</w:t>
      </w:r>
      <w:r>
        <w:rPr>
          <w:rFonts w:eastAsia="黑体"/>
          <w:sz w:val="32"/>
        </w:rPr>
        <w:t>条</w:t>
      </w:r>
      <w:r>
        <w:rPr>
          <w:rFonts w:hint="eastAsia" w:ascii="仿宋_GB2312" w:eastAsia="仿宋_GB2312"/>
          <w:color w:val="000000"/>
          <w:sz w:val="32"/>
          <w:szCs w:val="32"/>
        </w:rPr>
        <w:t>　</w:t>
      </w:r>
      <w:r>
        <w:rPr>
          <w:rFonts w:eastAsia="仿宋_GB2312"/>
          <w:sz w:val="32"/>
          <w:szCs w:val="32"/>
        </w:rPr>
        <w:t>本办法自</w:t>
      </w:r>
      <w:r>
        <w:rPr>
          <w:rFonts w:hint="eastAsia" w:eastAsia="仿宋_GB2312"/>
          <w:sz w:val="32"/>
          <w:szCs w:val="32"/>
          <w:lang w:val="en-US" w:eastAsia="zh-CN"/>
        </w:rPr>
        <w:t>2021年6月23</w:t>
      </w:r>
      <w:r>
        <w:rPr>
          <w:rFonts w:eastAsia="仿宋_GB2312"/>
          <w:sz w:val="32"/>
          <w:szCs w:val="32"/>
        </w:rPr>
        <w:t>日起</w:t>
      </w:r>
      <w:r>
        <w:rPr>
          <w:rFonts w:hint="eastAsia" w:eastAsia="仿宋_GB2312"/>
          <w:sz w:val="32"/>
          <w:szCs w:val="32"/>
        </w:rPr>
        <w:t>施</w:t>
      </w:r>
      <w:r>
        <w:rPr>
          <w:rFonts w:eastAsia="仿宋_GB2312"/>
          <w:sz w:val="32"/>
          <w:szCs w:val="32"/>
        </w:rPr>
        <w:t>行。</w:t>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Mjg4ZGU0MDM1MWYxYzEyOWFlMzNlNmFlZGY3MTAifQ=="/>
  </w:docVars>
  <w:rsids>
    <w:rsidRoot w:val="00000000"/>
    <w:rsid w:val="18F85E6D"/>
    <w:rsid w:val="6263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24" w:lineRule="auto"/>
      <w:ind w:firstLine="640"/>
    </w:pPr>
    <w:rPr>
      <w:rFonts w:ascii="Times New Roman" w:hAnsi="Times New Roman" w:eastAsia="仿宋_GB2312" w:cs="Times New Roman"/>
      <w:color w:val="000000"/>
      <w:sz w:val="32"/>
      <w:szCs w:val="32"/>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1107</Words>
  <Characters>1114</Characters>
  <Lines>0</Lines>
  <Paragraphs>0</Paragraphs>
  <TotalTime>0</TotalTime>
  <ScaleCrop>false</ScaleCrop>
  <LinksUpToDate>false</LinksUpToDate>
  <CharactersWithSpaces>1139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2022-05-24T09:20:30Z</dcterms:created>
  <dc:creator>Voistab</dc:creator>
  <cp:lastModifiedBy>From Y to Y</cp:lastModifiedBy>
  <dcterms:modified xsi:type="dcterms:W3CDTF">2022-05-24T09:20:52Z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DCCAC1DA15BF44729C903EEA64D6B25D</vt:lpwstr>
  </property>
</Properties>
</file>